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Style w:val="4"/>
          <w:rFonts w:hint="eastAsia" w:ascii="黑体" w:hAnsi="黑体" w:eastAsia="黑体" w:cs="方正小标宋_GBK"/>
          <w:bCs/>
          <w:kern w:val="0"/>
          <w:sz w:val="28"/>
          <w:szCs w:val="32"/>
          <w:shd w:val="clear" w:color="auto" w:fill="FFFFFF"/>
          <w:lang w:bidi="ar"/>
        </w:rPr>
        <w:t>附件</w:t>
      </w:r>
      <w:r>
        <w:rPr>
          <w:rStyle w:val="4"/>
          <w:rFonts w:hint="eastAsia" w:ascii="黑体" w:hAnsi="黑体" w:eastAsia="黑体" w:cs="方正小标宋_GBK"/>
          <w:bCs/>
          <w:kern w:val="0"/>
          <w:sz w:val="28"/>
          <w:szCs w:val="32"/>
          <w:shd w:val="clear" w:color="auto" w:fill="FFFFFF"/>
          <w:lang w:val="en-US" w:eastAsia="zh-CN" w:bidi="ar"/>
        </w:rPr>
        <w:t>5</w:t>
      </w:r>
      <w:r>
        <w:rPr>
          <w:rStyle w:val="4"/>
          <w:rFonts w:hint="eastAsia" w:ascii="黑体" w:hAnsi="黑体" w:eastAsia="黑体" w:cs="方正小标宋_GBK"/>
          <w:bCs/>
          <w:kern w:val="0"/>
          <w:sz w:val="28"/>
          <w:szCs w:val="32"/>
          <w:shd w:val="clear" w:color="auto" w:fill="FFFFFF"/>
          <w:lang w:bidi="ar"/>
        </w:rPr>
        <w:t>：</w:t>
      </w:r>
    </w:p>
    <w:p>
      <w:pPr>
        <w:jc w:val="center"/>
        <w:rPr>
          <w:rFonts w:ascii="Times New Roman" w:hAnsi="Times New Roman" w:eastAsia="黑体" w:cs="仿宋_GB2312"/>
          <w:bCs/>
          <w:color w:val="000000"/>
          <w:szCs w:val="32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就业赛道评分标准</w:t>
      </w:r>
    </w:p>
    <w:tbl>
      <w:tblPr>
        <w:tblStyle w:val="2"/>
        <w:tblW w:w="93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471"/>
        <w:gridCol w:w="3298"/>
        <w:gridCol w:w="742"/>
        <w:gridCol w:w="734"/>
        <w:gridCol w:w="736"/>
        <w:gridCol w:w="736"/>
        <w:gridCol w:w="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37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29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3696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  <w:t>分赛道分值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329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  <w:t>产品研发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  <w:t>生产服务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  <w:t>通用职能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  <w:t>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9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通用素质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职业精神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具有家国情怀，有爱岗敬业、忠诚守信、奋斗奉献精神等</w:t>
            </w:r>
          </w:p>
        </w:tc>
        <w:tc>
          <w:tcPr>
            <w:tcW w:w="74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4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心理素质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具备目标岗位所需的意志力、抗压能力等</w:t>
            </w:r>
          </w:p>
        </w:tc>
        <w:tc>
          <w:tcPr>
            <w:tcW w:w="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9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思维能力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具备目标岗位所需的逻辑推理、系统分析和信息处理能力等</w:t>
            </w:r>
          </w:p>
        </w:tc>
        <w:tc>
          <w:tcPr>
            <w:tcW w:w="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沟通能力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具备目标岗位所需的语言表达、交流协调能力等</w:t>
            </w:r>
          </w:p>
        </w:tc>
        <w:tc>
          <w:tcPr>
            <w:tcW w:w="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执行和领导能力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74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岗位能力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岗位认知程度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90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岗位胜任能力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具备目标岗位所需的专业能力、实习实践经历、解决实际工作问题的能力等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发展潜力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职业目标契合行业发展前景和人才需求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录用意向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32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现场获得用人单位提供录用意向情况</w:t>
            </w:r>
          </w:p>
        </w:tc>
        <w:tc>
          <w:tcPr>
            <w:tcW w:w="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jJlZjFlNTJmMzFiOWRmNmM3NWExMTBjYjU5Y2UifQ=="/>
  </w:docVars>
  <w:rsids>
    <w:rsidRoot w:val="00000000"/>
    <w:rsid w:val="29022D9B"/>
    <w:rsid w:val="43C16767"/>
    <w:rsid w:val="4EF5392A"/>
    <w:rsid w:val="6A10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2023-10-23T01:26:00Z</dcterms:created>
  <dc:creator>XM</dc:creator>
  <cp:lastModifiedBy>恒星</cp:lastModifiedBy>
  <dcterms:modified xsi:type="dcterms:W3CDTF">2023-10-25T09:44:32Z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5E54E59F2F95418ABE9ED19B866CC54F_13</vt:lpwstr>
  </property>
</Properties>
</file>